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DC" w:rsidRDefault="00185CDC" w:rsidP="004A04D9">
      <w:pPr>
        <w:spacing w:after="1" w:line="220" w:lineRule="atLeast"/>
        <w:rPr>
          <w:rFonts w:ascii="Times New Roman" w:eastAsia="Times New Roman" w:hAnsi="Times New Roman" w:cs="Times New Roman"/>
          <w:sz w:val="24"/>
          <w:szCs w:val="24"/>
          <w:lang/>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4A04D9">
        <w:rPr>
          <w:rFonts w:ascii="Times New Roman" w:hAnsi="Times New Roman" w:cs="Times New Roman"/>
          <w:b/>
          <w:sz w:val="24"/>
          <w:szCs w:val="24"/>
        </w:rPr>
        <w:t>№ 0855300002822000803</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FF6C21">
        <w:rPr>
          <w:rFonts w:ascii="Times New Roman" w:hAnsi="Times New Roman" w:cs="Times New Roman"/>
          <w:sz w:val="24"/>
          <w:szCs w:val="24"/>
        </w:rPr>
        <w:t>сахара</w:t>
      </w:r>
      <w:r w:rsidR="0028337A">
        <w:rPr>
          <w:rFonts w:ascii="Times New Roman" w:hAnsi="Times New Roman" w:cs="Times New Roman"/>
          <w:sz w:val="24"/>
          <w:szCs w:val="24"/>
        </w:rPr>
        <w:t xml:space="preserve"> в течение </w:t>
      </w:r>
      <w:r w:rsidR="00EE624D">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4A04D9">
        <w:rPr>
          <w:rFonts w:ascii="Trebuchet MS" w:hAnsi="Trebuchet MS"/>
          <w:color w:val="000000"/>
          <w:sz w:val="21"/>
          <w:szCs w:val="21"/>
          <w:shd w:val="clear" w:color="auto" w:fill="FFFFFF"/>
        </w:rPr>
        <w:t>223583400917658340100100250011081244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953FF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                                                                                                    «26» сентября 2022 г.</w:t>
      </w:r>
    </w:p>
    <w:p w:rsidR="002A17A4" w:rsidRPr="004A04D9" w:rsidRDefault="004A04D9" w:rsidP="00F12DF0">
      <w:pPr>
        <w:spacing w:after="120" w:line="240" w:lineRule="auto"/>
        <w:ind w:firstLine="708"/>
        <w:jc w:val="both"/>
        <w:rPr>
          <w:sz w:val="24"/>
          <w:szCs w:val="24"/>
          <w:lang w:eastAsia="ru-RU" w:bidi="hi-IN"/>
        </w:rPr>
      </w:pPr>
      <w:r w:rsidRPr="00F12DF0">
        <w:rPr>
          <w:rFonts w:ascii="Times New Roman" w:hAnsi="Times New Roman" w:cs="Times New Roman"/>
          <w:sz w:val="24"/>
          <w:szCs w:val="24"/>
        </w:rPr>
        <w:t>Муниципальное бюджетное дошкольное образовательное учреждение детский сад № 23 города Пензы «Росиночка»</w:t>
      </w:r>
      <w:r w:rsidRPr="00F12DF0">
        <w:rPr>
          <w:rFonts w:ascii="Times New Roman" w:hAnsi="Times New Roman" w:cs="Times New Roman"/>
          <w:bCs/>
          <w:sz w:val="24"/>
          <w:szCs w:val="24"/>
        </w:rPr>
        <w:t>,</w:t>
      </w:r>
      <w:r w:rsidR="00F7020F" w:rsidRPr="00F12DF0">
        <w:rPr>
          <w:rFonts w:ascii="Times New Roman" w:hAnsi="Times New Roman" w:cs="Times New Roman"/>
          <w:bCs/>
          <w:sz w:val="24"/>
          <w:szCs w:val="24"/>
        </w:rPr>
        <w:t>, именуемое в дальнейшем  «Заказчик»</w:t>
      </w:r>
      <w:r w:rsidRPr="00F12DF0">
        <w:rPr>
          <w:rFonts w:ascii="Times New Roman" w:hAnsi="Times New Roman" w:cs="Times New Roman"/>
          <w:bCs/>
          <w:sz w:val="24"/>
          <w:szCs w:val="24"/>
        </w:rPr>
        <w:t>, в лице заведующего Москвитиной Надежды Борисовны</w:t>
      </w:r>
      <w:r w:rsidR="00F7020F" w:rsidRPr="00F12DF0">
        <w:rPr>
          <w:rFonts w:ascii="Times New Roman" w:hAnsi="Times New Roman" w:cs="Times New Roman"/>
          <w:bCs/>
          <w:sz w:val="24"/>
          <w:szCs w:val="24"/>
        </w:rPr>
        <w:t>, действующ</w:t>
      </w:r>
      <w:r w:rsidRPr="00F12DF0">
        <w:rPr>
          <w:rFonts w:ascii="Times New Roman" w:hAnsi="Times New Roman" w:cs="Times New Roman"/>
          <w:bCs/>
          <w:sz w:val="24"/>
          <w:szCs w:val="24"/>
        </w:rPr>
        <w:t>его</w:t>
      </w:r>
      <w:r w:rsidR="00F7020F" w:rsidRPr="00F12DF0">
        <w:rPr>
          <w:rFonts w:ascii="Times New Roman" w:hAnsi="Times New Roman" w:cs="Times New Roman"/>
          <w:bCs/>
          <w:sz w:val="24"/>
          <w:szCs w:val="24"/>
        </w:rPr>
        <w:t xml:space="preserve"> на основании Устава</w:t>
      </w:r>
      <w:r w:rsidR="002A17A4" w:rsidRPr="00F12DF0">
        <w:rPr>
          <w:rFonts w:ascii="Times New Roman" w:hAnsi="Times New Roman" w:cs="Times New Roman"/>
          <w:sz w:val="24"/>
          <w:szCs w:val="24"/>
        </w:rPr>
        <w:t xml:space="preserve">, с одной стороны, и </w:t>
      </w:r>
      <w:r w:rsidRPr="00F12DF0">
        <w:rPr>
          <w:rFonts w:ascii="Times New Roman" w:hAnsi="Times New Roman" w:cs="Times New Roman"/>
          <w:sz w:val="24"/>
          <w:szCs w:val="24"/>
          <w:lang w:eastAsia="zh-CN" w:bidi="hi-IN"/>
        </w:rPr>
        <w:t>ОБЩЕСТВО С ОГРАНИЧЕННОЙ ОТВЕТСТВЕННОСТЬЮ «РУССТОРГ»</w:t>
      </w:r>
      <w:r w:rsidR="002A17A4" w:rsidRPr="00F12DF0">
        <w:rPr>
          <w:rFonts w:ascii="Times New Roman" w:hAnsi="Times New Roman" w:cs="Times New Roman"/>
          <w:sz w:val="24"/>
          <w:szCs w:val="24"/>
        </w:rPr>
        <w:t>, именуем</w:t>
      </w:r>
      <w:r w:rsidRPr="00F12DF0">
        <w:rPr>
          <w:rFonts w:ascii="Times New Roman" w:hAnsi="Times New Roman" w:cs="Times New Roman"/>
          <w:sz w:val="24"/>
          <w:szCs w:val="24"/>
        </w:rPr>
        <w:t>ый</w:t>
      </w:r>
      <w:r w:rsidR="002A17A4" w:rsidRPr="00F12DF0">
        <w:rPr>
          <w:rFonts w:ascii="Times New Roman" w:hAnsi="Times New Roman" w:cs="Times New Roman"/>
          <w:sz w:val="24"/>
          <w:szCs w:val="24"/>
        </w:rPr>
        <w:t xml:space="preserve"> в дальнейшем "Поставщик", </w:t>
      </w:r>
      <w:r w:rsidRPr="00F12DF0">
        <w:rPr>
          <w:rFonts w:ascii="Times New Roman" w:hAnsi="Times New Roman" w:cs="Times New Roman"/>
          <w:sz w:val="24"/>
          <w:szCs w:val="24"/>
        </w:rPr>
        <w:t>в лице генерального директора Ходяковой Ирины Алексеевны</w:t>
      </w:r>
      <w:r w:rsidR="002A17A4" w:rsidRPr="00F12DF0">
        <w:rPr>
          <w:rFonts w:ascii="Times New Roman" w:hAnsi="Times New Roman" w:cs="Times New Roman"/>
          <w:sz w:val="24"/>
          <w:szCs w:val="24"/>
        </w:rPr>
        <w:t>, действующ</w:t>
      </w:r>
      <w:r w:rsidRPr="00F12DF0">
        <w:rPr>
          <w:rFonts w:ascii="Times New Roman" w:hAnsi="Times New Roman" w:cs="Times New Roman"/>
          <w:sz w:val="24"/>
          <w:szCs w:val="24"/>
        </w:rPr>
        <w:t>его на основании Устава</w:t>
      </w:r>
      <w:r w:rsidR="002A17A4" w:rsidRPr="00F12DF0">
        <w:rPr>
          <w:rFonts w:ascii="Times New Roman" w:hAnsi="Times New Roman" w:cs="Times New Roman"/>
          <w:sz w:val="24"/>
          <w:szCs w:val="24"/>
        </w:rPr>
        <w:t xml:space="preserve">, с другой стороны, вместе именуемые в дальнейшем "Стороны", на основании </w:t>
      </w:r>
      <w:r w:rsidRPr="00F12DF0">
        <w:rPr>
          <w:rFonts w:ascii="Times New Roman" w:hAnsi="Times New Roman" w:cs="Times New Roman"/>
          <w:bCs/>
          <w:kern w:val="36"/>
          <w:sz w:val="24"/>
          <w:szCs w:val="24"/>
        </w:rPr>
        <w:t xml:space="preserve">Протокол подведения итогов определения поставщика (подрядчика, исполнителя) № </w:t>
      </w:r>
      <w:r w:rsidRPr="00F12DF0">
        <w:rPr>
          <w:rFonts w:ascii="Times New Roman" w:hAnsi="Times New Roman" w:cs="Times New Roman"/>
          <w:sz w:val="24"/>
          <w:szCs w:val="24"/>
          <w:lang w:eastAsia="ru-RU" w:bidi="hi-IN"/>
        </w:rPr>
        <w:t xml:space="preserve">0855300002822000803 </w:t>
      </w:r>
      <w:r w:rsidRPr="00F12DF0">
        <w:rPr>
          <w:rFonts w:ascii="Times New Roman" w:hAnsi="Times New Roman" w:cs="Times New Roman"/>
          <w:sz w:val="24"/>
          <w:szCs w:val="24"/>
        </w:rPr>
        <w:t>от 16.09.2022г</w:t>
      </w:r>
      <w:r w:rsidR="00F11C6C" w:rsidRPr="00F12DF0">
        <w:rPr>
          <w:rFonts w:ascii="Times New Roman" w:hAnsi="Times New Roman" w:cs="Times New Roman"/>
          <w:sz w:val="24"/>
          <w:szCs w:val="24"/>
        </w:rPr>
        <w:t xml:space="preserve"> </w:t>
      </w:r>
      <w:r w:rsidRPr="00F12DF0">
        <w:rPr>
          <w:rFonts w:ascii="Times New Roman" w:hAnsi="Times New Roman" w:cs="Times New Roman"/>
          <w:sz w:val="24"/>
          <w:szCs w:val="24"/>
        </w:rPr>
        <w:t xml:space="preserve">и в соответствии с ч. 10 ст. 69 Федерального </w:t>
      </w:r>
      <w:hyperlink r:id="rId5" w:history="1">
        <w:r w:rsidRPr="00F12DF0">
          <w:rPr>
            <w:rFonts w:ascii="Times New Roman" w:hAnsi="Times New Roman" w:cs="Times New Roman"/>
            <w:sz w:val="24"/>
            <w:szCs w:val="24"/>
          </w:rPr>
          <w:t>закона</w:t>
        </w:r>
      </w:hyperlink>
      <w:r w:rsidRPr="00F12DF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r w:rsidRPr="004A04D9">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Pr>
          <w:rFonts w:ascii="Times New Roman" w:hAnsi="Times New Roman" w:cs="Times New Roman"/>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4A04D9">
        <w:rPr>
          <w:rFonts w:ascii="Times New Roman" w:hAnsi="Times New Roman" w:cs="Times New Roman"/>
          <w:sz w:val="24"/>
          <w:szCs w:val="24"/>
        </w:rPr>
        <w:t xml:space="preserve">нтракта составляет 79282,00 (семьдесят девять </w:t>
      </w:r>
      <w:r w:rsidR="00E86A8D">
        <w:rPr>
          <w:rFonts w:ascii="Times New Roman" w:hAnsi="Times New Roman" w:cs="Times New Roman"/>
          <w:sz w:val="24"/>
          <w:szCs w:val="24"/>
        </w:rPr>
        <w:t>тысяч</w:t>
      </w:r>
      <w:r w:rsidR="004A04D9">
        <w:rPr>
          <w:rFonts w:ascii="Times New Roman" w:hAnsi="Times New Roman" w:cs="Times New Roman"/>
          <w:sz w:val="24"/>
          <w:szCs w:val="24"/>
        </w:rPr>
        <w:t xml:space="preserve"> двести</w:t>
      </w:r>
      <w:r w:rsidR="00E86A8D">
        <w:rPr>
          <w:rFonts w:ascii="Times New Roman" w:hAnsi="Times New Roman" w:cs="Times New Roman"/>
          <w:sz w:val="24"/>
          <w:szCs w:val="24"/>
        </w:rPr>
        <w:t xml:space="preserve"> восемьдесят два</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E86A8D">
        <w:rPr>
          <w:rFonts w:ascii="Times New Roman" w:hAnsi="Times New Roman" w:cs="Times New Roman"/>
          <w:sz w:val="24"/>
          <w:szCs w:val="24"/>
        </w:rPr>
        <w:t>рубля 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3056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E624D">
        <w:rPr>
          <w:rFonts w:ascii="Times New Roman" w:hAnsi="Times New Roman" w:cs="Times New Roman"/>
          <w:sz w:val="24"/>
          <w:szCs w:val="24"/>
        </w:rPr>
        <w:t>средства бюджетного учреждения</w:t>
      </w:r>
    </w:p>
    <w:p w:rsidR="002A17A4" w:rsidRPr="00140089" w:rsidRDefault="00E86A8D">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i/>
          <w:sz w:val="24"/>
          <w:szCs w:val="24"/>
        </w:rPr>
        <w:t xml:space="preserve"> </w:t>
      </w:r>
      <w:r w:rsidR="001D7378" w:rsidRPr="00140089">
        <w:rPr>
          <w:rFonts w:ascii="Times New Roman" w:hAnsi="Times New Roman" w:cs="Times New Roman"/>
          <w:i/>
          <w:sz w:val="24"/>
          <w:szCs w:val="24"/>
        </w:rPr>
        <w:t>собственные доходы учреждения</w:t>
      </w:r>
      <w:r w:rsidR="002A17A4" w:rsidRPr="00140089">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w:t>
      </w:r>
      <w:r w:rsidR="00586E84">
        <w:rPr>
          <w:rFonts w:ascii="Times New Roman" w:hAnsi="Times New Roman" w:cs="Times New Roman"/>
          <w:sz w:val="24"/>
          <w:szCs w:val="24"/>
        </w:rPr>
        <w:lastRenderedPageBreak/>
        <w:t xml:space="preserve">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C340D8">
        <w:rPr>
          <w:rFonts w:ascii="Times New Roman" w:hAnsi="Times New Roman" w:cs="Times New Roman"/>
          <w:sz w:val="24"/>
          <w:szCs w:val="24"/>
        </w:rPr>
        <w:t>7</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с</w:t>
      </w:r>
      <w:r w:rsidR="00C340D8">
        <w:rPr>
          <w:rFonts w:ascii="Times New Roman" w:hAnsi="Times New Roman" w:cs="Times New Roman"/>
          <w:sz w:val="24"/>
          <w:szCs w:val="24"/>
        </w:rPr>
        <w:t>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D87467">
        <w:rPr>
          <w:rFonts w:ascii="Times New Roman" w:hAnsi="Times New Roman" w:cs="Times New Roman"/>
          <w:sz w:val="24"/>
          <w:szCs w:val="24"/>
        </w:rPr>
        <w:t>с</w:t>
      </w:r>
      <w:r w:rsidRPr="004B4E35">
        <w:rPr>
          <w:rFonts w:ascii="Times New Roman" w:hAnsi="Times New Roman" w:cs="Times New Roman"/>
          <w:sz w:val="24"/>
          <w:szCs w:val="24"/>
        </w:rPr>
        <w:t xml:space="preserve"> д</w:t>
      </w:r>
      <w:r w:rsidR="00D87467">
        <w:rPr>
          <w:rFonts w:ascii="Times New Roman" w:hAnsi="Times New Roman" w:cs="Times New Roman"/>
          <w:sz w:val="24"/>
          <w:szCs w:val="24"/>
        </w:rPr>
        <w:t>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1 </w:t>
      </w:r>
      <w:r w:rsidR="00876E65">
        <w:rPr>
          <w:rFonts w:ascii="Times New Roman" w:eastAsia="Calibri" w:hAnsi="Times New Roman" w:cs="Times New Roman"/>
          <w:sz w:val="24"/>
          <w:szCs w:val="24"/>
        </w:rPr>
        <w:t>октябр</w:t>
      </w:r>
      <w:r w:rsidRPr="00140089">
        <w:rPr>
          <w:rFonts w:ascii="Times New Roman" w:eastAsia="Calibri" w:hAnsi="Times New Roman" w:cs="Times New Roman"/>
          <w:sz w:val="24"/>
          <w:szCs w:val="24"/>
        </w:rPr>
        <w:t xml:space="preserve">я по 30 </w:t>
      </w:r>
      <w:r w:rsidR="00876E65">
        <w:rPr>
          <w:rFonts w:ascii="Times New Roman" w:eastAsia="Calibri" w:hAnsi="Times New Roman" w:cs="Times New Roman"/>
          <w:sz w:val="24"/>
          <w:szCs w:val="24"/>
        </w:rPr>
        <w:t>дека</w:t>
      </w:r>
      <w:r w:rsidRPr="00140089">
        <w:rPr>
          <w:rFonts w:ascii="Times New Roman" w:eastAsia="Calibri" w:hAnsi="Times New Roman" w:cs="Times New Roman"/>
          <w:sz w:val="24"/>
          <w:szCs w:val="24"/>
        </w:rPr>
        <w:t>бря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820925" w:rsidRDefault="002D198B" w:rsidP="00E86A8D">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proofErr w:type="gramStart"/>
      <w:r w:rsidR="00E86A8D">
        <w:rPr>
          <w:rFonts w:ascii="Times New Roman" w:hAnsi="Times New Roman" w:cs="Times New Roman"/>
          <w:sz w:val="24"/>
          <w:szCs w:val="24"/>
        </w:rPr>
        <w:t>г</w:t>
      </w:r>
      <w:proofErr w:type="gramEnd"/>
      <w:r w:rsidR="00E86A8D">
        <w:rPr>
          <w:rFonts w:ascii="Times New Roman" w:hAnsi="Times New Roman" w:cs="Times New Roman"/>
          <w:sz w:val="24"/>
          <w:szCs w:val="24"/>
        </w:rPr>
        <w:t>. Пенза, ул. Подлесная 2, ул. Пархоменко 23Б, ул. Ушакова 19</w:t>
      </w:r>
      <w:r w:rsidR="00E86A8D"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B1792A" w:rsidRPr="00140089" w:rsidRDefault="00B1792A" w:rsidP="00953C52">
      <w:pPr>
        <w:spacing w:before="220" w:after="100" w:afterAutospacing="1" w:line="220" w:lineRule="atLeast"/>
        <w:ind w:firstLine="539"/>
        <w:contextualSpacing/>
        <w:jc w:val="both"/>
        <w:rPr>
          <w:rFonts w:ascii="Times New Roman" w:hAnsi="Times New Roman" w:cs="Times New Roman"/>
          <w:sz w:val="24"/>
          <w:szCs w:val="24"/>
        </w:rPr>
      </w:pPr>
      <w:r w:rsidRPr="00B1792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40EFA" w:rsidRPr="00240EFA">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w:t>
      </w:r>
      <w:r w:rsidR="00586E84">
        <w:rPr>
          <w:rFonts w:ascii="Times New Roman" w:eastAsiaTheme="minorEastAsia" w:hAnsi="Times New Roman" w:cs="Times New Roman"/>
          <w:sz w:val="24"/>
          <w:szCs w:val="24"/>
          <w:shd w:val="clear" w:color="auto" w:fill="FFFFFF"/>
          <w:lang w:eastAsia="ru-RU"/>
        </w:rPr>
        <w:t xml:space="preserve">: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140089">
        <w:rPr>
          <w:rFonts w:ascii="Times New Roman" w:eastAsiaTheme="minorEastAsia" w:hAnsi="Times New Roman" w:cs="Times New Roman"/>
          <w:color w:val="FF0000"/>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w:t>
      </w:r>
      <w:r w:rsidRPr="00592921">
        <w:rPr>
          <w:rFonts w:ascii="Times New Roman" w:eastAsiaTheme="minorEastAsia" w:hAnsi="Times New Roman" w:cs="Times New Roman"/>
          <w:sz w:val="24"/>
          <w:szCs w:val="24"/>
          <w:shd w:val="clear" w:color="auto" w:fill="FFFFFF"/>
          <w:lang w:eastAsia="ru-RU"/>
        </w:rPr>
        <w:lastRenderedPageBreak/>
        <w:t>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cs="Times New Roman"/>
          <w:sz w:val="24"/>
          <w:szCs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A6C7A">
        <w:rPr>
          <w:rFonts w:ascii="Times New Roman" w:hAnsi="Times New Roman" w:cs="Times New Roman"/>
          <w:sz w:val="24"/>
          <w:szCs w:val="24"/>
        </w:rPr>
        <w:t xml:space="preserve">11106 рублей 20 </w:t>
      </w:r>
      <w:r w:rsidRPr="00997A78">
        <w:rPr>
          <w:rFonts w:ascii="Times New Roman" w:hAnsi="Times New Roman" w:cs="Times New Roman"/>
          <w:sz w:val="24"/>
          <w:szCs w:val="24"/>
        </w:rPr>
        <w:t>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6A6C7A">
        <w:rPr>
          <w:rFonts w:ascii="Times New Roman" w:eastAsia="Calibri" w:hAnsi="Times New Roman" w:cs="Times New Roman"/>
          <w:sz w:val="24"/>
          <w:szCs w:val="24"/>
        </w:rPr>
        <w:t>та, что составляет 7928,20</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89649F"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8.1. Обеспечение исполнения </w:t>
      </w:r>
      <w:r w:rsidR="002A17A4" w:rsidRPr="00820925">
        <w:rPr>
          <w:rFonts w:ascii="Times New Roman" w:hAnsi="Times New Roman" w:cs="Times New Roman"/>
          <w:sz w:val="24"/>
          <w:szCs w:val="24"/>
        </w:rPr>
        <w:t>Контракта</w:t>
      </w:r>
      <w:r w:rsidR="00FF6C21">
        <w:rPr>
          <w:rFonts w:ascii="Times New Roman" w:hAnsi="Times New Roman" w:cs="Times New Roman"/>
          <w:sz w:val="24"/>
          <w:szCs w:val="24"/>
        </w:rPr>
        <w:t xml:space="preserve"> не</w:t>
      </w:r>
      <w:r w:rsidR="002A17A4" w:rsidRPr="00820925">
        <w:rPr>
          <w:rFonts w:ascii="Times New Roman" w:hAnsi="Times New Roman" w:cs="Times New Roman"/>
          <w:sz w:val="24"/>
          <w:szCs w:val="24"/>
        </w:rPr>
        <w:t xml:space="preserve"> устан</w:t>
      </w:r>
      <w:r>
        <w:rPr>
          <w:rFonts w:ascii="Times New Roman" w:hAnsi="Times New Roman" w:cs="Times New Roman"/>
          <w:sz w:val="24"/>
          <w:szCs w:val="24"/>
        </w:rPr>
        <w:t>авливается</w:t>
      </w:r>
      <w:r w:rsidR="00FF6C21">
        <w:rPr>
          <w:rFonts w:ascii="Times New Roman" w:hAnsi="Times New Roman" w:cs="Times New Roman"/>
          <w:sz w:val="24"/>
          <w:szCs w:val="24"/>
        </w:rPr>
        <w:t>.</w:t>
      </w:r>
      <w:r w:rsidR="002A17A4" w:rsidRPr="00820925">
        <w:rPr>
          <w:rFonts w:ascii="Times New Roman" w:hAnsi="Times New Roman" w:cs="Times New Roman"/>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w:t>
      </w:r>
      <w:r w:rsidRPr="00820925">
        <w:rPr>
          <w:rFonts w:ascii="Times New Roman" w:hAnsi="Times New Roman" w:cs="Times New Roman"/>
          <w:sz w:val="24"/>
          <w:szCs w:val="24"/>
        </w:rPr>
        <w:lastRenderedPageBreak/>
        <w:t>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432DA3">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w:t>
      </w:r>
      <w:r w:rsidRPr="00820925">
        <w:rPr>
          <w:rFonts w:ascii="Times New Roman" w:hAnsi="Times New Roman" w:cs="Times New Roman"/>
          <w:sz w:val="24"/>
          <w:szCs w:val="24"/>
        </w:rPr>
        <w:lastRenderedPageBreak/>
        <w:t>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755921" w:rsidRDefault="00755921">
      <w:pPr>
        <w:spacing w:after="1" w:line="220" w:lineRule="atLeast"/>
        <w:jc w:val="both"/>
        <w:rPr>
          <w:rFonts w:ascii="Times New Roman" w:hAnsi="Times New Roman" w:cs="Times New Roman"/>
          <w:sz w:val="24"/>
          <w:szCs w:val="24"/>
        </w:rPr>
      </w:pPr>
    </w:p>
    <w:p w:rsidR="00755921" w:rsidRDefault="00755921">
      <w:pPr>
        <w:spacing w:after="1" w:line="220" w:lineRule="atLeast"/>
        <w:jc w:val="both"/>
        <w:rPr>
          <w:rFonts w:ascii="Times New Roman" w:hAnsi="Times New Roman" w:cs="Times New Roman"/>
          <w:sz w:val="24"/>
          <w:szCs w:val="24"/>
        </w:rPr>
      </w:pPr>
    </w:p>
    <w:p w:rsidR="00755921" w:rsidRDefault="00755921">
      <w:pPr>
        <w:spacing w:after="1" w:line="220" w:lineRule="atLeast"/>
        <w:jc w:val="both"/>
        <w:rPr>
          <w:rFonts w:ascii="Times New Roman" w:hAnsi="Times New Roman" w:cs="Times New Roman"/>
          <w:sz w:val="24"/>
          <w:szCs w:val="24"/>
        </w:rPr>
      </w:pPr>
    </w:p>
    <w:p w:rsidR="00755921" w:rsidRDefault="00755921">
      <w:pPr>
        <w:spacing w:after="1" w:line="220" w:lineRule="atLeast"/>
        <w:jc w:val="both"/>
        <w:rPr>
          <w:rFonts w:ascii="Times New Roman" w:hAnsi="Times New Roman" w:cs="Times New Roman"/>
          <w:sz w:val="24"/>
          <w:szCs w:val="24"/>
        </w:rPr>
      </w:pPr>
    </w:p>
    <w:p w:rsidR="00755921" w:rsidRDefault="00755921">
      <w:pPr>
        <w:spacing w:after="1" w:line="220" w:lineRule="atLeast"/>
        <w:jc w:val="both"/>
        <w:rPr>
          <w:rFonts w:ascii="Times New Roman" w:hAnsi="Times New Roman" w:cs="Times New Roman"/>
          <w:sz w:val="24"/>
          <w:szCs w:val="24"/>
        </w:rPr>
      </w:pPr>
    </w:p>
    <w:p w:rsidR="00755921" w:rsidRDefault="00755921">
      <w:pPr>
        <w:spacing w:after="1" w:line="220" w:lineRule="atLeast"/>
        <w:jc w:val="both"/>
        <w:rPr>
          <w:rFonts w:ascii="Times New Roman" w:hAnsi="Times New Roman" w:cs="Times New Roman"/>
          <w:sz w:val="24"/>
          <w:szCs w:val="24"/>
        </w:rPr>
      </w:pPr>
    </w:p>
    <w:p w:rsidR="00755921" w:rsidRPr="00820925" w:rsidRDefault="00755921">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p w:rsidR="00755921" w:rsidRDefault="00755921" w:rsidP="00755921">
      <w:pPr>
        <w:spacing w:after="1" w:line="220" w:lineRule="atLeast"/>
        <w:jc w:val="both"/>
        <w:rPr>
          <w:rFonts w:ascii="Times New Roman" w:hAnsi="Times New Roman" w:cs="Times New Roman"/>
          <w:sz w:val="24"/>
          <w:szCs w:val="24"/>
        </w:rPr>
      </w:pPr>
    </w:p>
    <w:tbl>
      <w:tblPr>
        <w:tblW w:w="10070" w:type="dxa"/>
        <w:tblInd w:w="-176" w:type="dxa"/>
        <w:tblLayout w:type="fixed"/>
        <w:tblCellMar>
          <w:left w:w="113" w:type="dxa"/>
        </w:tblCellMar>
        <w:tblLook w:val="04A0"/>
      </w:tblPr>
      <w:tblGrid>
        <w:gridCol w:w="5385"/>
        <w:gridCol w:w="4685"/>
      </w:tblGrid>
      <w:tr w:rsidR="00755921" w:rsidTr="00755921">
        <w:tc>
          <w:tcPr>
            <w:tcW w:w="5385" w:type="dxa"/>
            <w:tcBorders>
              <w:top w:val="single" w:sz="4" w:space="0" w:color="000000"/>
              <w:left w:val="single" w:sz="4" w:space="0" w:color="000000"/>
              <w:bottom w:val="single" w:sz="4" w:space="0" w:color="000000"/>
              <w:right w:val="single" w:sz="4" w:space="0" w:color="000000"/>
            </w:tcBorders>
          </w:tcPr>
          <w:p w:rsidR="00755921" w:rsidRDefault="00755921" w:rsidP="00E70885">
            <w:pPr>
              <w:tabs>
                <w:tab w:val="left" w:pos="2145"/>
                <w:tab w:val="center" w:pos="4677"/>
                <w:tab w:val="right" w:pos="9355"/>
              </w:tabs>
              <w:suppressAutoHyphens/>
              <w:spacing w:after="0" w:line="220" w:lineRule="atLeast"/>
              <w:jc w:val="center"/>
              <w:rPr>
                <w:rFonts w:ascii="Times New Roman" w:hAnsi="Times New Roman" w:cs="Times New Roman"/>
                <w:bCs/>
                <w:kern w:val="2"/>
                <w:sz w:val="24"/>
                <w:szCs w:val="24"/>
              </w:rPr>
            </w:pPr>
            <w:r>
              <w:rPr>
                <w:rFonts w:ascii="Times New Roman" w:hAnsi="Times New Roman" w:cs="Times New Roman"/>
                <w:b/>
                <w:kern w:val="2"/>
                <w:sz w:val="24"/>
                <w:szCs w:val="24"/>
              </w:rPr>
              <w:t>Заказчик</w:t>
            </w:r>
          </w:p>
          <w:p w:rsidR="00755921" w:rsidRDefault="00755921" w:rsidP="00E70885">
            <w:pPr>
              <w:spacing w:after="0"/>
              <w:rPr>
                <w:rFonts w:ascii="Times New Roman" w:hAnsi="Times New Roman" w:cs="Times New Roman"/>
                <w:bCs/>
                <w:sz w:val="24"/>
                <w:szCs w:val="24"/>
              </w:rPr>
            </w:pPr>
            <w:r>
              <w:rPr>
                <w:rFonts w:ascii="Times New Roman" w:hAnsi="Times New Roman" w:cs="Times New Roman"/>
                <w:bCs/>
                <w:sz w:val="24"/>
                <w:szCs w:val="24"/>
              </w:rPr>
              <w:t xml:space="preserve">Муниципальное бюджетное дошкольное образовательное учреждение детский сад № 23 города Пензы «Росиночка» (МБДОУ № 23 г. </w:t>
            </w:r>
            <w:r>
              <w:rPr>
                <w:rFonts w:ascii="Times New Roman" w:hAnsi="Times New Roman" w:cs="Times New Roman"/>
                <w:bCs/>
                <w:sz w:val="24"/>
                <w:szCs w:val="24"/>
              </w:rPr>
              <w:lastRenderedPageBreak/>
              <w:t>Пензы «Росиночка»)</w:t>
            </w:r>
          </w:p>
          <w:p w:rsidR="00755921" w:rsidRDefault="00755921" w:rsidP="00E70885">
            <w:pPr>
              <w:spacing w:after="0"/>
              <w:jc w:val="both"/>
              <w:rPr>
                <w:rFonts w:ascii="Times New Roman" w:hAnsi="Times New Roman" w:cs="Times New Roman"/>
                <w:sz w:val="24"/>
                <w:szCs w:val="24"/>
              </w:rPr>
            </w:pPr>
            <w:r>
              <w:rPr>
                <w:rFonts w:ascii="Times New Roman" w:hAnsi="Times New Roman" w:cs="Times New Roman"/>
                <w:sz w:val="24"/>
                <w:szCs w:val="24"/>
              </w:rPr>
              <w:t>Россия, 440014, г. Пенза, ул. Подлесная, 2</w:t>
            </w:r>
          </w:p>
          <w:p w:rsidR="00755921" w:rsidRDefault="00755921" w:rsidP="00E70885">
            <w:pPr>
              <w:spacing w:after="0"/>
              <w:jc w:val="both"/>
              <w:rPr>
                <w:rFonts w:ascii="Times New Roman" w:hAnsi="Times New Roman" w:cs="Times New Roman"/>
                <w:sz w:val="24"/>
                <w:szCs w:val="24"/>
              </w:rPr>
            </w:pPr>
            <w:r>
              <w:rPr>
                <w:rFonts w:ascii="Times New Roman" w:hAnsi="Times New Roman" w:cs="Times New Roman"/>
                <w:sz w:val="24"/>
                <w:szCs w:val="24"/>
              </w:rPr>
              <w:t>Р/с 03234643567010005500, БИК 015655003,</w:t>
            </w:r>
          </w:p>
          <w:p w:rsidR="00755921" w:rsidRDefault="00755921" w:rsidP="00E70885">
            <w:pPr>
              <w:spacing w:after="0"/>
              <w:jc w:val="both"/>
              <w:rPr>
                <w:rFonts w:ascii="Times New Roman" w:hAnsi="Times New Roman" w:cs="Times New Roman"/>
                <w:sz w:val="24"/>
                <w:szCs w:val="24"/>
              </w:rPr>
            </w:pPr>
            <w:r>
              <w:rPr>
                <w:rFonts w:ascii="Times New Roman" w:hAnsi="Times New Roman" w:cs="Times New Roman"/>
                <w:sz w:val="24"/>
                <w:szCs w:val="24"/>
              </w:rPr>
              <w:t xml:space="preserve"> к/с 40102810045370000047 </w:t>
            </w:r>
          </w:p>
          <w:p w:rsidR="00755921" w:rsidRDefault="00755921" w:rsidP="00E70885">
            <w:pPr>
              <w:spacing w:after="0"/>
              <w:jc w:val="both"/>
              <w:rPr>
                <w:rFonts w:ascii="Times New Roman" w:hAnsi="Times New Roman" w:cs="Times New Roman"/>
                <w:sz w:val="24"/>
                <w:szCs w:val="24"/>
              </w:rPr>
            </w:pPr>
            <w:r>
              <w:rPr>
                <w:rFonts w:ascii="Times New Roman" w:hAnsi="Times New Roman" w:cs="Times New Roman"/>
                <w:sz w:val="24"/>
                <w:szCs w:val="24"/>
              </w:rPr>
              <w:t xml:space="preserve">Отделение по Пензенской области Волго-Вятского главного управления Центрального банка Российской Федерации (Отделение Пенза г. Пенза) </w:t>
            </w:r>
          </w:p>
          <w:p w:rsidR="00755921" w:rsidRDefault="00755921" w:rsidP="00E70885">
            <w:pPr>
              <w:spacing w:after="0"/>
              <w:jc w:val="both"/>
              <w:rPr>
                <w:rFonts w:ascii="Times New Roman" w:hAnsi="Times New Roman" w:cs="Times New Roman"/>
                <w:sz w:val="24"/>
                <w:szCs w:val="24"/>
              </w:rPr>
            </w:pPr>
            <w:r>
              <w:rPr>
                <w:rFonts w:ascii="Times New Roman" w:hAnsi="Times New Roman" w:cs="Times New Roman"/>
                <w:sz w:val="24"/>
                <w:szCs w:val="24"/>
              </w:rPr>
              <w:t xml:space="preserve">ИНН/КПП 5834009176/583401001 </w:t>
            </w: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p w:rsidR="00755921" w:rsidRDefault="00755921" w:rsidP="00E70885">
            <w:pPr>
              <w:spacing w:after="0"/>
              <w:jc w:val="both"/>
              <w:rPr>
                <w:rFonts w:ascii="Times New Roman" w:hAnsi="Times New Roman" w:cs="Times New Roman"/>
                <w:b/>
                <w:kern w:val="2"/>
                <w:sz w:val="24"/>
                <w:szCs w:val="24"/>
              </w:rPr>
            </w:pPr>
          </w:p>
        </w:tc>
        <w:tc>
          <w:tcPr>
            <w:tcW w:w="4685" w:type="dxa"/>
            <w:tcBorders>
              <w:top w:val="single" w:sz="4" w:space="0" w:color="000000"/>
              <w:left w:val="single" w:sz="4" w:space="0" w:color="000000"/>
              <w:bottom w:val="single" w:sz="4" w:space="0" w:color="000000"/>
              <w:right w:val="single" w:sz="4" w:space="0" w:color="000000"/>
            </w:tcBorders>
          </w:tcPr>
          <w:p w:rsidR="00755921" w:rsidRDefault="00755921" w:rsidP="00E70885">
            <w:pPr>
              <w:tabs>
                <w:tab w:val="center" w:pos="4677"/>
                <w:tab w:val="right" w:pos="9355"/>
              </w:tabs>
              <w:suppressAutoHyphens/>
              <w:spacing w:after="0" w:line="220" w:lineRule="atLeast"/>
              <w:ind w:left="360"/>
              <w:jc w:val="center"/>
              <w:rPr>
                <w:rFonts w:ascii="Times New Roman" w:hAnsi="Times New Roman" w:cs="Times New Roman"/>
                <w:kern w:val="2"/>
                <w:sz w:val="24"/>
                <w:szCs w:val="24"/>
              </w:rPr>
            </w:pPr>
            <w:r>
              <w:rPr>
                <w:rFonts w:ascii="Times New Roman" w:hAnsi="Times New Roman" w:cs="Times New Roman"/>
                <w:b/>
                <w:kern w:val="2"/>
                <w:sz w:val="24"/>
                <w:szCs w:val="24"/>
              </w:rPr>
              <w:lastRenderedPageBreak/>
              <w:t>Поставщик</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b/>
                <w:kern w:val="2"/>
              </w:rPr>
            </w:pPr>
            <w:r w:rsidRPr="00AC3F45">
              <w:rPr>
                <w:rFonts w:ascii="Times New Roman" w:eastAsia="Calibri" w:hAnsi="Times New Roman" w:cs="Times New Roman"/>
                <w:b/>
                <w:kern w:val="2"/>
              </w:rPr>
              <w:t>ОБЩЕСТВО С ОГРАНИЧЕННОЙ ОТВЕТСТВЕННОСТЬЮ «РУССТОРГ» (ООО «РУССТОРГ»)</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lastRenderedPageBreak/>
              <w:t>440015, Пензенская область, г. Пенза, ул. Аустрина, дом 63, литер Ю1, офис 4</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ИНН/КПП 5835129028/583501001</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р/с 40702810648000005229 в Отделении           № 8624 Сбербанка России</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 xml:space="preserve">к/с 30101810000000000635 </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 xml:space="preserve">БИК 045655635  </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ОКПО 31631875</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ОГРН 1185835010536</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ОКТМО 56707000001</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r w:rsidRPr="00AC3F45">
              <w:rPr>
                <w:rFonts w:ascii="Times New Roman" w:eastAsia="Calibri" w:hAnsi="Times New Roman" w:cs="Times New Roman"/>
                <w:kern w:val="2"/>
              </w:rPr>
              <w:t>Тел. 8 (8412) 45-23-77</w:t>
            </w:r>
          </w:p>
          <w:p w:rsidR="00755921" w:rsidRPr="00AC3F45" w:rsidRDefault="00755921" w:rsidP="00E70885">
            <w:pPr>
              <w:tabs>
                <w:tab w:val="center" w:pos="5249"/>
                <w:tab w:val="right" w:pos="9355"/>
              </w:tabs>
              <w:suppressAutoHyphens/>
              <w:spacing w:line="220" w:lineRule="atLeast"/>
              <w:rPr>
                <w:rFonts w:ascii="Times New Roman" w:eastAsia="Calibri" w:hAnsi="Times New Roman" w:cs="Times New Roman"/>
                <w:kern w:val="2"/>
              </w:rPr>
            </w:pPr>
            <w:proofErr w:type="spellStart"/>
            <w:r w:rsidRPr="00AC3F45">
              <w:rPr>
                <w:rFonts w:ascii="Times New Roman" w:eastAsia="Calibri" w:hAnsi="Times New Roman" w:cs="Times New Roman"/>
                <w:kern w:val="2"/>
              </w:rPr>
              <w:t>эл.почта</w:t>
            </w:r>
            <w:proofErr w:type="spellEnd"/>
            <w:r w:rsidRPr="00AC3F45">
              <w:rPr>
                <w:rFonts w:ascii="Times New Roman" w:eastAsia="Calibri" w:hAnsi="Times New Roman" w:cs="Times New Roman"/>
                <w:kern w:val="2"/>
              </w:rPr>
              <w:t xml:space="preserve">: </w:t>
            </w:r>
            <w:hyperlink r:id="rId18" w:history="1">
              <w:r w:rsidRPr="00AC3F45">
                <w:rPr>
                  <w:rStyle w:val="a7"/>
                  <w:rFonts w:ascii="Times New Roman" w:eastAsia="Calibri" w:hAnsi="Times New Roman" w:cs="Times New Roman"/>
                  <w:kern w:val="2"/>
                  <w:lang w:val="en-US"/>
                </w:rPr>
                <w:t>tender</w:t>
              </w:r>
              <w:r w:rsidRPr="00AC3F45">
                <w:rPr>
                  <w:rStyle w:val="a7"/>
                  <w:rFonts w:ascii="Times New Roman" w:eastAsia="Calibri" w:hAnsi="Times New Roman" w:cs="Times New Roman"/>
                  <w:kern w:val="2"/>
                </w:rPr>
                <w:t>@</w:t>
              </w:r>
              <w:proofErr w:type="spellStart"/>
              <w:r w:rsidRPr="00AC3F45">
                <w:rPr>
                  <w:rStyle w:val="a7"/>
                  <w:rFonts w:ascii="Times New Roman" w:eastAsia="Calibri" w:hAnsi="Times New Roman" w:cs="Times New Roman"/>
                  <w:kern w:val="2"/>
                  <w:lang w:val="en-US"/>
                </w:rPr>
                <w:t>ooorusstorg</w:t>
              </w:r>
              <w:proofErr w:type="spellEnd"/>
              <w:r w:rsidRPr="00AC3F45">
                <w:rPr>
                  <w:rStyle w:val="a7"/>
                  <w:rFonts w:ascii="Times New Roman" w:eastAsia="Calibri" w:hAnsi="Times New Roman" w:cs="Times New Roman"/>
                  <w:kern w:val="2"/>
                </w:rPr>
                <w:t>.</w:t>
              </w:r>
              <w:proofErr w:type="spellStart"/>
              <w:r w:rsidRPr="00AC3F45">
                <w:rPr>
                  <w:rStyle w:val="a7"/>
                  <w:rFonts w:ascii="Times New Roman" w:eastAsia="Calibri" w:hAnsi="Times New Roman" w:cs="Times New Roman"/>
                  <w:kern w:val="2"/>
                  <w:lang w:val="en-US"/>
                </w:rPr>
                <w:t>ru</w:t>
              </w:r>
              <w:proofErr w:type="spellEnd"/>
            </w:hyperlink>
          </w:p>
          <w:p w:rsidR="00755921" w:rsidRDefault="00755921" w:rsidP="00E70885">
            <w:pPr>
              <w:tabs>
                <w:tab w:val="center" w:pos="5249"/>
                <w:tab w:val="right" w:pos="9355"/>
              </w:tabs>
              <w:suppressAutoHyphens/>
              <w:spacing w:after="0" w:line="220" w:lineRule="atLeast"/>
              <w:rPr>
                <w:rFonts w:ascii="Times New Roman" w:hAnsi="Times New Roman" w:cs="Times New Roman"/>
                <w:kern w:val="2"/>
                <w:sz w:val="24"/>
                <w:szCs w:val="24"/>
              </w:rPr>
            </w:pPr>
          </w:p>
        </w:tc>
      </w:tr>
    </w:tbl>
    <w:p w:rsidR="00755921" w:rsidRDefault="00755921" w:rsidP="00755921">
      <w:pPr>
        <w:spacing w:after="1" w:line="220" w:lineRule="atLeast"/>
        <w:outlineLvl w:val="1"/>
        <w:rPr>
          <w:rFonts w:ascii="Times New Roman" w:hAnsi="Times New Roman" w:cs="Times New Roman"/>
          <w:sz w:val="24"/>
          <w:szCs w:val="24"/>
        </w:rPr>
      </w:pPr>
    </w:p>
    <w:tbl>
      <w:tblPr>
        <w:tblW w:w="10170" w:type="dxa"/>
        <w:tblInd w:w="-46" w:type="dxa"/>
        <w:tblLayout w:type="fixed"/>
        <w:tblCellMar>
          <w:top w:w="102" w:type="dxa"/>
          <w:left w:w="62" w:type="dxa"/>
          <w:bottom w:w="102" w:type="dxa"/>
          <w:right w:w="62" w:type="dxa"/>
        </w:tblCellMar>
        <w:tblLook w:val="04A0"/>
      </w:tblPr>
      <w:tblGrid>
        <w:gridCol w:w="3722"/>
        <w:gridCol w:w="1577"/>
        <w:gridCol w:w="4871"/>
      </w:tblGrid>
      <w:tr w:rsidR="00755921" w:rsidTr="00E70885">
        <w:tc>
          <w:tcPr>
            <w:tcW w:w="3724" w:type="dxa"/>
            <w:vAlign w:val="center"/>
          </w:tcPr>
          <w:p w:rsid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w:t>
            </w:r>
          </w:p>
          <w:p w:rsid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921" w:rsidRDefault="00755921" w:rsidP="00755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Н.Б. Москвитина.</w:t>
            </w:r>
          </w:p>
        </w:tc>
        <w:tc>
          <w:tcPr>
            <w:tcW w:w="1577" w:type="dxa"/>
          </w:tcPr>
          <w:p w:rsid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755921" w:rsidRP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5921">
              <w:rPr>
                <w:rFonts w:ascii="Times New Roman" w:eastAsia="Times New Roman" w:hAnsi="Times New Roman" w:cs="Times New Roman"/>
                <w:sz w:val="24"/>
                <w:szCs w:val="24"/>
                <w:lang w:eastAsia="ru-RU"/>
              </w:rPr>
              <w:t xml:space="preserve">                      от Поставщика</w:t>
            </w:r>
          </w:p>
          <w:p w:rsidR="00755921" w:rsidRP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921" w:rsidRPr="00755921" w:rsidRDefault="00755921" w:rsidP="00E70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921">
              <w:rPr>
                <w:rFonts w:ascii="Times New Roman" w:eastAsia="Times New Roman" w:hAnsi="Times New Roman" w:cs="Times New Roman"/>
                <w:sz w:val="24"/>
                <w:szCs w:val="24"/>
                <w:lang w:eastAsia="ru-RU"/>
              </w:rPr>
              <w:t>_______________ /</w:t>
            </w:r>
            <w:r w:rsidRPr="00755921">
              <w:rPr>
                <w:rFonts w:ascii="Times New Roman" w:hAnsi="Times New Roman" w:cs="Times New Roman"/>
                <w:sz w:val="24"/>
                <w:szCs w:val="24"/>
              </w:rPr>
              <w:t xml:space="preserve">И.А. Ходякова.  </w:t>
            </w:r>
          </w:p>
        </w:tc>
      </w:tr>
      <w:tr w:rsidR="00755921" w:rsidTr="00E70885">
        <w:tc>
          <w:tcPr>
            <w:tcW w:w="3724" w:type="dxa"/>
            <w:vAlign w:val="center"/>
            <w:hideMark/>
          </w:tcPr>
          <w:p w:rsid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 (при наличии)</w:t>
            </w:r>
          </w:p>
        </w:tc>
        <w:tc>
          <w:tcPr>
            <w:tcW w:w="1577" w:type="dxa"/>
          </w:tcPr>
          <w:p w:rsidR="00755921" w:rsidRDefault="00755921" w:rsidP="00E708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hideMark/>
          </w:tcPr>
          <w:p w:rsidR="00755921" w:rsidRPr="00755921" w:rsidRDefault="00755921" w:rsidP="00E70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921">
              <w:rPr>
                <w:rFonts w:ascii="Times New Roman" w:eastAsia="Times New Roman" w:hAnsi="Times New Roman" w:cs="Times New Roman"/>
                <w:sz w:val="24"/>
                <w:szCs w:val="24"/>
                <w:lang w:eastAsia="ru-RU"/>
              </w:rPr>
              <w:t>М.П. (при наличии)</w:t>
            </w:r>
          </w:p>
        </w:tc>
      </w:tr>
    </w:tbl>
    <w:p w:rsidR="00755921" w:rsidRDefault="00755921" w:rsidP="00755921">
      <w:pPr>
        <w:spacing w:after="1" w:line="220" w:lineRule="atLeast"/>
        <w:jc w:val="right"/>
        <w:outlineLvl w:val="1"/>
        <w:rPr>
          <w:rFonts w:ascii="Times New Roman" w:hAnsi="Times New Roman" w:cs="Times New Roman"/>
          <w:sz w:val="24"/>
          <w:szCs w:val="24"/>
        </w:rPr>
      </w:pPr>
    </w:p>
    <w:p w:rsidR="00755921" w:rsidRDefault="00755921" w:rsidP="00755921">
      <w:pPr>
        <w:rPr>
          <w:rFonts w:ascii="Times New Roman" w:hAnsi="Times New Roman" w:cs="Times New Roman"/>
          <w:sz w:val="24"/>
          <w:szCs w:val="24"/>
        </w:rPr>
      </w:pPr>
    </w:p>
    <w:p w:rsidR="00140089" w:rsidRDefault="00140089">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755921" w:rsidRDefault="00755921">
      <w:pPr>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953FFC" w:rsidRDefault="00953FFC">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53FFC">
        <w:rPr>
          <w:rFonts w:ascii="Times New Roman" w:hAnsi="Times New Roman" w:cs="Times New Roman"/>
          <w:sz w:val="24"/>
          <w:szCs w:val="24"/>
        </w:rPr>
        <w:t>26</w:t>
      </w:r>
      <w:r w:rsidRPr="00820925">
        <w:rPr>
          <w:rFonts w:ascii="Times New Roman" w:hAnsi="Times New Roman" w:cs="Times New Roman"/>
          <w:sz w:val="24"/>
          <w:szCs w:val="24"/>
        </w:rPr>
        <w:t xml:space="preserve">" </w:t>
      </w:r>
      <w:r w:rsidR="00953FF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953FFC">
        <w:rPr>
          <w:rFonts w:ascii="Times New Roman" w:hAnsi="Times New Roman" w:cs="Times New Roman"/>
          <w:sz w:val="24"/>
          <w:szCs w:val="24"/>
        </w:rPr>
        <w:t>22</w:t>
      </w:r>
      <w:r w:rsidR="006A6C7A">
        <w:rPr>
          <w:rFonts w:ascii="Times New Roman" w:hAnsi="Times New Roman" w:cs="Times New Roman"/>
          <w:sz w:val="24"/>
          <w:szCs w:val="24"/>
        </w:rPr>
        <w:t xml:space="preserve"> г. N 08553</w:t>
      </w:r>
      <w:r w:rsidR="004913BE">
        <w:rPr>
          <w:rFonts w:ascii="Times New Roman" w:hAnsi="Times New Roman" w:cs="Times New Roman"/>
          <w:sz w:val="24"/>
          <w:szCs w:val="24"/>
        </w:rPr>
        <w:t>00002822000803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240"/>
        <w:gridCol w:w="1204"/>
        <w:gridCol w:w="1418"/>
        <w:gridCol w:w="1417"/>
        <w:gridCol w:w="1406"/>
        <w:gridCol w:w="1459"/>
      </w:tblGrid>
      <w:tr w:rsidR="003F6221" w:rsidRPr="00820925" w:rsidTr="004913BE">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40"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04"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4913BE">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40"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04"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FF6C21" w:rsidRPr="00820925" w:rsidTr="004913BE">
        <w:tc>
          <w:tcPr>
            <w:tcW w:w="662" w:type="dxa"/>
          </w:tcPr>
          <w:p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40" w:type="dxa"/>
          </w:tcPr>
          <w:p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04" w:type="dxa"/>
          </w:tcPr>
          <w:p w:rsidR="00FF6C21" w:rsidRPr="00693AC6" w:rsidRDefault="00FF6C21" w:rsidP="00FF6C21">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FF6C21" w:rsidRPr="00693AC6" w:rsidRDefault="004913BE" w:rsidP="00CE138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1400</w:t>
            </w:r>
          </w:p>
        </w:tc>
        <w:tc>
          <w:tcPr>
            <w:tcW w:w="1417" w:type="dxa"/>
          </w:tcPr>
          <w:p w:rsidR="00FF6C21" w:rsidRPr="00695716" w:rsidRDefault="00FF6C21"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FF6C21" w:rsidRPr="00820925" w:rsidRDefault="004913BE"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56,63</w:t>
            </w:r>
          </w:p>
        </w:tc>
        <w:tc>
          <w:tcPr>
            <w:tcW w:w="1459" w:type="dxa"/>
          </w:tcPr>
          <w:p w:rsidR="00FF6C21" w:rsidRPr="00820925" w:rsidRDefault="004913BE"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79282.00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4913BE"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4913BE"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И.А. Ходякова.</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Default="004913BE">
      <w:pPr>
        <w:rPr>
          <w:rFonts w:ascii="Times New Roman" w:hAnsi="Times New Roman" w:cs="Times New Roman"/>
          <w:sz w:val="24"/>
          <w:szCs w:val="24"/>
        </w:rPr>
      </w:pPr>
    </w:p>
    <w:p w:rsidR="004913BE" w:rsidRPr="00820925" w:rsidRDefault="004913BE">
      <w:pPr>
        <w:rPr>
          <w:rFonts w:ascii="Times New Roman" w:hAnsi="Times New Roman" w:cs="Times New Roman"/>
          <w:sz w:val="24"/>
          <w:szCs w:val="24"/>
        </w:rPr>
      </w:pPr>
    </w:p>
    <w:p w:rsidR="002A17A4" w:rsidRPr="00820925" w:rsidRDefault="002A17A4" w:rsidP="00111DFD">
      <w:pPr>
        <w:jc w:val="right"/>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bookmarkStart w:id="27" w:name="_GoBack"/>
      <w:bookmarkEnd w:id="27"/>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953FFC">
        <w:rPr>
          <w:rFonts w:ascii="Times New Roman" w:hAnsi="Times New Roman" w:cs="Times New Roman"/>
          <w:sz w:val="24"/>
          <w:szCs w:val="24"/>
        </w:rPr>
        <w:t>26</w:t>
      </w:r>
      <w:r w:rsidRPr="00820925">
        <w:rPr>
          <w:rFonts w:ascii="Times New Roman" w:hAnsi="Times New Roman" w:cs="Times New Roman"/>
          <w:sz w:val="24"/>
          <w:szCs w:val="24"/>
        </w:rPr>
        <w:t xml:space="preserve">" </w:t>
      </w:r>
      <w:r w:rsidR="00953FF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953FFC">
        <w:rPr>
          <w:rFonts w:ascii="Times New Roman" w:hAnsi="Times New Roman" w:cs="Times New Roman"/>
          <w:sz w:val="24"/>
          <w:szCs w:val="24"/>
        </w:rPr>
        <w:t>22</w:t>
      </w:r>
      <w:r w:rsidRPr="00820925">
        <w:rPr>
          <w:rFonts w:ascii="Times New Roman" w:hAnsi="Times New Roman" w:cs="Times New Roman"/>
          <w:sz w:val="24"/>
          <w:szCs w:val="24"/>
        </w:rPr>
        <w:t xml:space="preserve"> </w:t>
      </w:r>
      <w:r w:rsidR="004913BE">
        <w:rPr>
          <w:rFonts w:ascii="Times New Roman" w:hAnsi="Times New Roman" w:cs="Times New Roman"/>
          <w:sz w:val="24"/>
          <w:szCs w:val="24"/>
        </w:rPr>
        <w:t>г. N 0855300002822000803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397A96">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C21" w:rsidRPr="00FF6C21" w:rsidRDefault="00FF6C21" w:rsidP="00FF6C21">
            <w:pPr>
              <w:jc w:val="center"/>
              <w:rPr>
                <w:rFonts w:ascii="Times New Roman" w:hAnsi="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p w:rsidR="00207080" w:rsidRPr="00207080" w:rsidRDefault="00FF6C21" w:rsidP="00FF6C21">
            <w:pPr>
              <w:spacing w:after="0"/>
              <w:jc w:val="center"/>
              <w:rPr>
                <w:rFonts w:ascii="Times New Roman" w:hAnsi="Times New Roman" w:cs="Times New Roman"/>
                <w:sz w:val="24"/>
                <w:szCs w:val="24"/>
              </w:rPr>
            </w:pPr>
            <w:r w:rsidRPr="00FF6C21">
              <w:rPr>
                <w:rFonts w:ascii="Times New Roman" w:hAnsi="Times New Roman"/>
              </w:rPr>
              <w:t>10.81.12.110-00000004</w:t>
            </w:r>
          </w:p>
        </w:tc>
        <w:tc>
          <w:tcPr>
            <w:tcW w:w="3421" w:type="dxa"/>
            <w:tcBorders>
              <w:top w:val="single" w:sz="4" w:space="0" w:color="000000"/>
              <w:left w:val="single" w:sz="4" w:space="0" w:color="000000"/>
              <w:bottom w:val="single" w:sz="4" w:space="0" w:color="000000"/>
              <w:right w:val="single" w:sz="4" w:space="0" w:color="000000"/>
            </w:tcBorders>
          </w:tcPr>
          <w:p w:rsidR="004913BE" w:rsidRPr="00AC3F45" w:rsidRDefault="004913BE" w:rsidP="004913BE">
            <w:pPr>
              <w:widowControl w:val="0"/>
              <w:autoSpaceDE w:val="0"/>
              <w:autoSpaceDN w:val="0"/>
              <w:adjustRightInd w:val="0"/>
              <w:spacing w:after="0" w:line="220" w:lineRule="atLeast"/>
              <w:rPr>
                <w:rFonts w:ascii="Times New Roman" w:eastAsia="Calibri" w:hAnsi="Times New Roman" w:cs="Times New Roman"/>
              </w:rPr>
            </w:pPr>
            <w:r w:rsidRPr="00AC3F45">
              <w:rPr>
                <w:rFonts w:ascii="Times New Roman" w:eastAsia="Calibri" w:hAnsi="Times New Roman" w:cs="Times New Roman"/>
              </w:rPr>
              <w:t>Вид сахара белого: кристаллический</w:t>
            </w:r>
          </w:p>
          <w:p w:rsidR="00207080" w:rsidRPr="00207080" w:rsidRDefault="004913BE" w:rsidP="004913BE">
            <w:pPr>
              <w:snapToGrid w:val="0"/>
              <w:spacing w:after="0"/>
              <w:ind w:firstLine="20"/>
              <w:rPr>
                <w:rFonts w:ascii="Times New Roman" w:hAnsi="Times New Roman" w:cs="Times New Roman"/>
                <w:sz w:val="24"/>
                <w:szCs w:val="24"/>
              </w:rPr>
            </w:pPr>
            <w:r w:rsidRPr="00AC3F45">
              <w:rPr>
                <w:rFonts w:ascii="Times New Roman" w:eastAsia="Calibri" w:hAnsi="Times New Roman" w:cs="Times New Roman"/>
              </w:rPr>
              <w:t>Страна происхождения: Российская Федерация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913BE" w:rsidRDefault="004913BE" w:rsidP="00207080">
            <w:pPr>
              <w:spacing w:after="0"/>
              <w:jc w:val="center"/>
              <w:rPr>
                <w:rFonts w:ascii="Times New Roman" w:hAnsi="Times New Roman"/>
              </w:rPr>
            </w:pPr>
          </w:p>
          <w:p w:rsidR="004913BE" w:rsidRDefault="004913BE" w:rsidP="00207080">
            <w:pPr>
              <w:spacing w:after="0"/>
              <w:jc w:val="center"/>
              <w:rPr>
                <w:rFonts w:ascii="Times New Roman" w:hAnsi="Times New Roman"/>
              </w:rPr>
            </w:pPr>
          </w:p>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4913BE" w:rsidP="00207080">
            <w:pPr>
              <w:spacing w:after="0"/>
              <w:jc w:val="center"/>
              <w:rPr>
                <w:rFonts w:ascii="Times New Roman" w:hAnsi="Times New Roman" w:cs="Times New Roman"/>
                <w:sz w:val="24"/>
                <w:szCs w:val="24"/>
              </w:rPr>
            </w:pPr>
            <w:r>
              <w:rPr>
                <w:rFonts w:ascii="Times New Roman" w:hAnsi="Times New Roman" w:cs="Times New Roman"/>
                <w:sz w:val="24"/>
                <w:szCs w:val="24"/>
              </w:rPr>
              <w:t>1400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Default="007629F9">
      <w:pPr>
        <w:spacing w:after="1" w:line="220" w:lineRule="atLeast"/>
        <w:jc w:val="both"/>
        <w:rPr>
          <w:rFonts w:ascii="Times New Roman" w:hAnsi="Times New Roman" w:cs="Times New Roman"/>
          <w:sz w:val="24"/>
          <w:szCs w:val="24"/>
        </w:rPr>
      </w:pPr>
    </w:p>
    <w:p w:rsidR="007629F9" w:rsidRPr="00C43661" w:rsidRDefault="007629F9">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752340"/>
            <wp:effectExtent l="19050" t="0" r="3175" b="0"/>
            <wp:docPr id="1" name="Рисунок 1" descr="D:\4 кв\сахар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сахар 4 кв\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7629F9"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1DFD"/>
    <w:rsid w:val="00113B54"/>
    <w:rsid w:val="00114A3C"/>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40EFA"/>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97A96"/>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2DA3"/>
    <w:rsid w:val="00434EF3"/>
    <w:rsid w:val="00437744"/>
    <w:rsid w:val="0044161A"/>
    <w:rsid w:val="0045295B"/>
    <w:rsid w:val="00463F5B"/>
    <w:rsid w:val="0047042A"/>
    <w:rsid w:val="00472DF7"/>
    <w:rsid w:val="0047524F"/>
    <w:rsid w:val="00482729"/>
    <w:rsid w:val="004913BE"/>
    <w:rsid w:val="00495383"/>
    <w:rsid w:val="004A04D9"/>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00641"/>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A6C7A"/>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55921"/>
    <w:rsid w:val="007629F9"/>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76E65"/>
    <w:rsid w:val="0089124D"/>
    <w:rsid w:val="0089649F"/>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3FFC"/>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B0DCA"/>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1792A"/>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340D8"/>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383"/>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87467"/>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4EB5"/>
    <w:rsid w:val="00E35ECB"/>
    <w:rsid w:val="00E40950"/>
    <w:rsid w:val="00E418DF"/>
    <w:rsid w:val="00E41B92"/>
    <w:rsid w:val="00E46305"/>
    <w:rsid w:val="00E6349E"/>
    <w:rsid w:val="00E86A48"/>
    <w:rsid w:val="00E86A8D"/>
    <w:rsid w:val="00EA20AF"/>
    <w:rsid w:val="00EA3E57"/>
    <w:rsid w:val="00EA4B94"/>
    <w:rsid w:val="00EB163F"/>
    <w:rsid w:val="00EB5701"/>
    <w:rsid w:val="00EB6268"/>
    <w:rsid w:val="00EC3814"/>
    <w:rsid w:val="00EC3D11"/>
    <w:rsid w:val="00ED2343"/>
    <w:rsid w:val="00EE624D"/>
    <w:rsid w:val="00EE6365"/>
    <w:rsid w:val="00EF2AE2"/>
    <w:rsid w:val="00F03044"/>
    <w:rsid w:val="00F0539D"/>
    <w:rsid w:val="00F11C6C"/>
    <w:rsid w:val="00F12DF0"/>
    <w:rsid w:val="00F31108"/>
    <w:rsid w:val="00F4154E"/>
    <w:rsid w:val="00F42516"/>
    <w:rsid w:val="00F66073"/>
    <w:rsid w:val="00F7020F"/>
    <w:rsid w:val="00F70395"/>
    <w:rsid w:val="00F733C3"/>
    <w:rsid w:val="00F97AE6"/>
    <w:rsid w:val="00FA5DAB"/>
    <w:rsid w:val="00FB24D9"/>
    <w:rsid w:val="00FE4E67"/>
    <w:rsid w:val="00FF6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Miha</cp:lastModifiedBy>
  <cp:revision>21</cp:revision>
  <cp:lastPrinted>2022-09-27T13:04:00Z</cp:lastPrinted>
  <dcterms:created xsi:type="dcterms:W3CDTF">2022-08-02T11:41:00Z</dcterms:created>
  <dcterms:modified xsi:type="dcterms:W3CDTF">2022-11-12T13:05:00Z</dcterms:modified>
</cp:coreProperties>
</file>